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Логистика и управление цепями поставок</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«Логистика и управление цепями поставок»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«Логистика и управление цепями поставок».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«Логистика и управление цепями поставок»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организации логистической деятельности по перевозке грузов в цепи поставок</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основы процессного управления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основы управление персоналом в  логистической  деятельности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организационную структуру управления организацией</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цели компании, распределение обязанностей в подразделений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уметь  использовать в профессиональной деятельности основы процессного управления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уметь  распределять функциональные обязанности в рамках организационной структуры управления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ПК-1.37 владеть навыками постановки целей, задач работникам подразделений, участвующим в процессе перевозки груза в цепи поставок</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ПК-1.38 владеть навыками процессного управления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ПК-1.39 владеть навыками контроля выполнения операционных заданий, своевременного выполнения поручений работниками, вовлеченными в оказание логистической услуги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047.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«Логистика и управление цепями поставок» относится к обязательной части, является дисциплиной Блока Б1. «Дисциплины (модули)».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Модуль"Организация логистической деятельности по перевозке грузов в цепи поставок"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менеджмента в логистике</w:t>
            </w:r>
          </w:p>
          <w:p>
            <w:pPr>
              <w:jc w:val="center"/>
              <w:spacing w:after="0" w:line="240" w:lineRule="auto"/>
              <w:rPr>
                <w:sz w:val="22"/>
                <w:szCs w:val="22"/>
              </w:rPr>
            </w:pPr>
            <w:r>
              <w:rPr>
                <w:rFonts w:ascii="Times New Roman" w:hAnsi="Times New Roman" w:cs="Times New Roman"/>
                <w:color w:val="#000000"/>
                <w:sz w:val="22"/>
                <w:szCs w:val="22"/>
              </w:rPr>
              <w:t> Правовые основы транспортно- логистической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Профессиональные компьютерные программы в логистике</w:t>
            </w:r>
          </w:p>
          <w:p>
            <w:pPr>
              <w:jc w:val="center"/>
              <w:spacing w:after="0" w:line="240" w:lineRule="auto"/>
              <w:rPr>
                <w:sz w:val="22"/>
                <w:szCs w:val="22"/>
              </w:rPr>
            </w:pPr>
            <w:r>
              <w:rPr>
                <w:rFonts w:ascii="Times New Roman" w:hAnsi="Times New Roman" w:cs="Times New Roman"/>
                <w:color w:val="#000000"/>
                <w:sz w:val="22"/>
                <w:szCs w:val="22"/>
              </w:rPr>
              <w:t> Статистика в сфере закупок</w:t>
            </w:r>
          </w:p>
          <w:p>
            <w:pPr>
              <w:jc w:val="center"/>
              <w:spacing w:after="0" w:line="240" w:lineRule="auto"/>
              <w:rPr>
                <w:sz w:val="22"/>
                <w:szCs w:val="22"/>
              </w:rPr>
            </w:pPr>
            <w:r>
              <w:rPr>
                <w:rFonts w:ascii="Times New Roman" w:hAnsi="Times New Roman" w:cs="Times New Roman"/>
                <w:color w:val="#000000"/>
                <w:sz w:val="22"/>
                <w:szCs w:val="22"/>
              </w:rPr>
              <w:t> Управление транспортными системами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УК-10</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p>
            <w:pPr>
              <w:jc w:val="center"/>
              <w:spacing w:after="0" w:line="240" w:lineRule="auto"/>
              <w:rPr>
                <w:sz w:val="24"/>
                <w:szCs w:val="24"/>
              </w:rPr>
            </w:pPr>
            <w:r>
              <w:rPr>
                <w:rFonts w:ascii="Times New Roman" w:hAnsi="Times New Roman" w:cs="Times New Roman"/>
                <w:color w:val="#000000"/>
                <w:sz w:val="24"/>
                <w:szCs w:val="24"/>
              </w:rPr>
              <w:t> курсовые работы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управления цепями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Объектный и процессный подход к управлению цепями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оптимизация цепей поставок. Инсорсинг/аутсорсинг  логистики в компании при построении логистических цепей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Конфигурация логистической сети цепей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планирования и проектирования</w:t>
            </w:r>
          </w:p>
          <w:p>
            <w:pPr>
              <w:jc w:val="left"/>
              <w:spacing w:after="0" w:line="240" w:lineRule="auto"/>
              <w:rPr>
                <w:sz w:val="24"/>
                <w:szCs w:val="24"/>
              </w:rPr>
            </w:pPr>
            <w:r>
              <w:rPr>
                <w:rFonts w:ascii="Times New Roman" w:hAnsi="Times New Roman" w:cs="Times New Roman"/>
                <w:color w:val="#000000"/>
                <w:sz w:val="24"/>
                <w:szCs w:val="24"/>
              </w:rPr>
              <w:t> цепей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Интеграция цепей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Экономическая эффективность управления цепями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SCOR-модели цепи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Информационные технологии, используемые в цепях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Конфигурация логистической сети цепей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планирования и проектирования</w:t>
            </w:r>
          </w:p>
          <w:p>
            <w:pPr>
              <w:jc w:val="left"/>
              <w:spacing w:after="0" w:line="240" w:lineRule="auto"/>
              <w:rPr>
                <w:sz w:val="24"/>
                <w:szCs w:val="24"/>
              </w:rPr>
            </w:pPr>
            <w:r>
              <w:rPr>
                <w:rFonts w:ascii="Times New Roman" w:hAnsi="Times New Roman" w:cs="Times New Roman"/>
                <w:color w:val="#000000"/>
                <w:sz w:val="24"/>
                <w:szCs w:val="24"/>
              </w:rPr>
              <w:t> цепей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Интеграция цепей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Экономическая эффективность управления цепями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SCOR-модели цепи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Информационные технологии, используемые в цепях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управления цепями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Объектный и процессный подход к управлению цепями поставок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Оптимизация цепей поставок. Инсорсинг/аутсорсинг логистики в компании при построении логистических цепей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8615.96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управления цепями поставок</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логистики и управления цепями поставок (УЦП), история термина, история развития логистики как науки. Логистика как связующее звено между экологией, маркетингом и менеджментом. Научные предпосылки. Ключевые факторы современной логистики и управления цепями поставок, интегральная концепция логистики. Основные тенденции логистики и УЦП, задачи современной логистики и УЦП. Место логистики на предприятии: логистический менеджмент в системе менеджмента фирмы, Взаимодействие логистики с маркетингом и производственным менеджментом. Логистика и УЦП как фактор повышения конкурентного преимущества организации</w:t>
            </w:r>
          </w:p>
          <w:p>
            <w:pPr>
              <w:jc w:val="both"/>
              <w:spacing w:after="0" w:line="240" w:lineRule="auto"/>
              <w:rPr>
                <w:sz w:val="24"/>
                <w:szCs w:val="24"/>
              </w:rPr>
            </w:pPr>
            <w:r>
              <w:rPr>
                <w:rFonts w:ascii="Times New Roman" w:hAnsi="Times New Roman" w:cs="Times New Roman"/>
                <w:color w:val="#000000"/>
                <w:sz w:val="24"/>
                <w:szCs w:val="24"/>
              </w:rPr>
              <w:t> Сущность и содержание управления цепями поставок. Основные определения цепи поставок. Структура цепи поставок. Простая, расширенная и максимальная цепь поставок. Примеры цепей поставок. Границы логистической цепи. Типы связей между участниками ЦП. Мощность ЦП. Цепи поставок как объект управления.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Объектный и процессный подход к управлению цепями поставок</w:t>
            </w:r>
          </w:p>
        </w:tc>
      </w:tr>
      <w:tr>
        <w:trPr>
          <w:trHeight w:hRule="exact" w:val="2178.3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Бизнес-процесс. Виды бизнес-процессов. Бизнес-процессы в модели Дж. Стока и Д. Ламберта.  Их сущность и содержание. Управление взаимоотношениями с потребителями</w:t>
            </w:r>
          </w:p>
          <w:p>
            <w:pPr>
              <w:jc w:val="both"/>
              <w:spacing w:after="0" w:line="240" w:lineRule="auto"/>
              <w:rPr>
                <w:sz w:val="24"/>
                <w:szCs w:val="24"/>
              </w:rPr>
            </w:pPr>
            <w:r>
              <w:rPr>
                <w:rFonts w:ascii="Times New Roman" w:hAnsi="Times New Roman" w:cs="Times New Roman"/>
                <w:color w:val="#000000"/>
                <w:sz w:val="24"/>
                <w:szCs w:val="24"/>
              </w:rPr>
              <w:t> Обслуживание потребителей. Ориентация на потребителя – основа интеграции бизнес- процессов в цепях поставок. Управление спросом. Управление выполнением заказов. Управление производством/ операциями. Управление снабжением.  Разработка и доведение продукта до использования. Управление возвратными потоками. Объектная декомпозиция цепи поставок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оптимизация цепей поставок.  Инсорсинг/аутсорсинг  логистики в компании при построении логистических цепей</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современные схемы оптимизации логистических потоков. Аутсорсинг логистики в работе предприятия. Выбор варианта инсорсинг/аутсорсинг. Преимущества и недостатки системы инсорсинг/аутсорсинг. Основные критерии и алгоритмы выбора перевозчика. Аутсорсинг услуг провайдеров логистики. Основные функции провайдеров логистики как главных аутсорсеров. Виды провайдеров логистики, их классификация. Критерии выбора провайдеров логистики. Некоторые элементы оценки работы провайдеров логистики в РФ и за рубежом. Основные тенденции развития рынка услуг провайдеров логистики в РФ и за рубежом. Основные процессы, происходящие на рынке провайдеров логистики в мировой экономике. Особенности развития рынка провайдеров логистики в РФ.</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Конфигурация логистической сети цепей поставок</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Параметры для определения формата сетевой структуры цепи поставок. Границы и структурные размерности сети цепей поставок. Установление участников цепи поставок. Классификация типов связей между участниками цепей поставок</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планирования и проектирования</w:t>
            </w:r>
          </w:p>
          <w:p>
            <w:pPr>
              <w:jc w:val="center"/>
              <w:spacing w:after="0" w:line="240" w:lineRule="auto"/>
              <w:rPr>
                <w:sz w:val="24"/>
                <w:szCs w:val="24"/>
              </w:rPr>
            </w:pPr>
            <w:r>
              <w:rPr>
                <w:rFonts w:ascii="Times New Roman" w:hAnsi="Times New Roman" w:cs="Times New Roman"/>
                <w:b/>
                <w:color w:val="#000000"/>
                <w:sz w:val="24"/>
                <w:szCs w:val="24"/>
              </w:rPr>
              <w:t> цепей поставок</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организационными изменениями в цепях поставок на основе четырех основных подходов: Методики быстрого анализа решения (FAST), бенчмаркинга процесса, проектировании процесса, реинжиниринге процесса. Цели и задачи планирования цепей поставок на стратегическом, тактическом и оперативном уровнях планирования. Логика стратегического планирования и проектирования цепей поставок</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Интеграция цепей поставок</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интеграции при управлении ЦП. Координация деятельности цепей поставок. Значение и сущность координации и интеграции в УЦП. Интеграция операций и логистической инфраструктуры в отдельных функциональных областях логистики. Координация спроса и предложения в цепях поставок на основе управления товарными запасами. Взаимодействие контрагентов в ЦП. Типы сотрудничества в ЦП. Сущность, назначение SCOR модели цепи поставок. Показатели эффективности логистических решений. Конфликты целей контрагентов цепи поставок. Использование аутсорсинга для кооперации логистической деятельности в цепи поставок. Контроллинг цепей поставок. Управление рисками в ЦП.</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Экономическая эффективность управления цепями поставок</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сбалансированных показателей. Этапы разработки системы: разработка миссии и стратегической концепции, создание корпоративной стратегической карты, создание корпоративной счетной карты, представление матрицы (таблицы) инициатив, составление стратегических бюджетов, разработка счетной карты подразделения, разработка индивидуальной счетной карты и их сущность. Показатели эффективности функционирования цепей поставок: основные требования и классификация. Характеристика измерителей эффективности логистических решений и основных показателей (KPI).</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SCOR-модели цепи поставок</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Теоретические вопросы семинарского занятия</w:t>
            </w:r>
          </w:p>
          <w:p>
            <w:pPr>
              <w:jc w:val="both"/>
              <w:spacing w:after="0" w:line="240" w:lineRule="auto"/>
              <w:rPr>
                <w:sz w:val="24"/>
                <w:szCs w:val="24"/>
              </w:rPr>
            </w:pPr>
            <w:r>
              <w:rPr>
                <w:rFonts w:ascii="Times New Roman" w:hAnsi="Times New Roman" w:cs="Times New Roman"/>
                <w:color w:val="#000000"/>
                <w:sz w:val="24"/>
                <w:szCs w:val="24"/>
              </w:rPr>
              <w:t> Принципы построения и структура SCOR модели цепи поставок. Интеграция в SCOR- модели концепций реинжиниринга бизнес-процессов, бенчмаркинга и использования лучшей практики. Характеристика ключевых бизнес-процессов SCOR-модели. Применение SCOR модели для измерения эффективности цепей поставок. Параметры функционирования цепи поставок и показатели первого уровня SCOR-модели.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Информационные технологии, используемые в цепях поставок</w:t>
            </w:r>
          </w:p>
        </w:tc>
      </w:tr>
      <w:tr>
        <w:trPr>
          <w:trHeight w:hRule="exact" w:val="1251.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используемые в цепях поставок. Роль, перспективы и эффективность применения информационных систем и технологий в управлении цепями поставок; изучение технологии электронного документооборота (EDI) в цепях поставок; проблемы создания единого информационного пространства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контрагентов цепи поставок; автоматической идентификации параметров товарно- транспортных потоков цепей поставок; использование штрих-кодовых технологий в управлении цепями поставок, радиочастотной идентификации (RFID) упаковок и грузов в сетевой структуре цепей поставок и основных задач и технологий информационной системы мониторинга цепей поставок.</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Конфигурация логистической сети цепей поставок</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1.Сетевая структура цепей поставок.</w:t>
            </w:r>
          </w:p>
          <w:p>
            <w:pPr>
              <w:jc w:val="both"/>
              <w:spacing w:after="0" w:line="240" w:lineRule="auto"/>
              <w:rPr>
                <w:sz w:val="24"/>
                <w:szCs w:val="24"/>
              </w:rPr>
            </w:pPr>
            <w:r>
              <w:rPr>
                <w:rFonts w:ascii="Times New Roman" w:hAnsi="Times New Roman" w:cs="Times New Roman"/>
                <w:color w:val="#000000"/>
                <w:sz w:val="24"/>
                <w:szCs w:val="24"/>
              </w:rPr>
              <w:t> 2.Границы и структурные размерности сети.</w:t>
            </w:r>
          </w:p>
          <w:p>
            <w:pPr>
              <w:jc w:val="both"/>
              <w:spacing w:after="0" w:line="240" w:lineRule="auto"/>
              <w:rPr>
                <w:sz w:val="24"/>
                <w:szCs w:val="24"/>
              </w:rPr>
            </w:pPr>
            <w:r>
              <w:rPr>
                <w:rFonts w:ascii="Times New Roman" w:hAnsi="Times New Roman" w:cs="Times New Roman"/>
                <w:color w:val="#000000"/>
                <w:sz w:val="24"/>
                <w:szCs w:val="24"/>
              </w:rPr>
              <w:t> 3.Участники цепей поставок.</w:t>
            </w:r>
          </w:p>
          <w:p>
            <w:pPr>
              <w:jc w:val="both"/>
              <w:spacing w:after="0" w:line="240" w:lineRule="auto"/>
              <w:rPr>
                <w:sz w:val="24"/>
                <w:szCs w:val="24"/>
              </w:rPr>
            </w:pPr>
            <w:r>
              <w:rPr>
                <w:rFonts w:ascii="Times New Roman" w:hAnsi="Times New Roman" w:cs="Times New Roman"/>
                <w:color w:val="#000000"/>
                <w:sz w:val="24"/>
                <w:szCs w:val="24"/>
              </w:rPr>
              <w:t> 4.Типы связей между участниками цепей поставок.</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планирования и проектирования</w:t>
            </w:r>
          </w:p>
          <w:p>
            <w:pPr>
              <w:jc w:val="center"/>
              <w:spacing w:after="0" w:line="240" w:lineRule="auto"/>
              <w:rPr>
                <w:sz w:val="24"/>
                <w:szCs w:val="24"/>
              </w:rPr>
            </w:pPr>
            <w:r>
              <w:rPr>
                <w:rFonts w:ascii="Times New Roman" w:hAnsi="Times New Roman" w:cs="Times New Roman"/>
                <w:b/>
                <w:color w:val="#000000"/>
                <w:sz w:val="24"/>
                <w:szCs w:val="24"/>
              </w:rPr>
              <w:t> цепей поставок</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1.Управление организационными изменениями в цепях поставок.</w:t>
            </w:r>
          </w:p>
          <w:p>
            <w:pPr>
              <w:jc w:val="both"/>
              <w:spacing w:after="0" w:line="240" w:lineRule="auto"/>
              <w:rPr>
                <w:sz w:val="24"/>
                <w:szCs w:val="24"/>
              </w:rPr>
            </w:pPr>
            <w:r>
              <w:rPr>
                <w:rFonts w:ascii="Times New Roman" w:hAnsi="Times New Roman" w:cs="Times New Roman"/>
                <w:color w:val="#000000"/>
                <w:sz w:val="24"/>
                <w:szCs w:val="24"/>
              </w:rPr>
              <w:t> 2.Цели и задачи планирования цепей поставок.</w:t>
            </w:r>
          </w:p>
          <w:p>
            <w:pPr>
              <w:jc w:val="both"/>
              <w:spacing w:after="0" w:line="240" w:lineRule="auto"/>
              <w:rPr>
                <w:sz w:val="24"/>
                <w:szCs w:val="24"/>
              </w:rPr>
            </w:pPr>
            <w:r>
              <w:rPr>
                <w:rFonts w:ascii="Times New Roman" w:hAnsi="Times New Roman" w:cs="Times New Roman"/>
                <w:color w:val="#000000"/>
                <w:sz w:val="24"/>
                <w:szCs w:val="24"/>
              </w:rPr>
              <w:t> 3.Логика стратегического планирования и проектирования цепей поставок.</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Интеграция цепей поставок</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1.Концепция интегрированного взаимодействия контрагентов в цепях поставок.</w:t>
            </w:r>
          </w:p>
          <w:p>
            <w:pPr>
              <w:jc w:val="both"/>
              <w:spacing w:after="0" w:line="240" w:lineRule="auto"/>
              <w:rPr>
                <w:sz w:val="24"/>
                <w:szCs w:val="24"/>
              </w:rPr>
            </w:pPr>
            <w:r>
              <w:rPr>
                <w:rFonts w:ascii="Times New Roman" w:hAnsi="Times New Roman" w:cs="Times New Roman"/>
                <w:color w:val="#000000"/>
                <w:sz w:val="24"/>
                <w:szCs w:val="24"/>
              </w:rPr>
              <w:t> 2.Основные драйверы и препятствия в цепи поставок.</w:t>
            </w:r>
          </w:p>
          <w:p>
            <w:pPr>
              <w:jc w:val="both"/>
              <w:spacing w:after="0" w:line="240" w:lineRule="auto"/>
              <w:rPr>
                <w:sz w:val="24"/>
                <w:szCs w:val="24"/>
              </w:rPr>
            </w:pPr>
            <w:r>
              <w:rPr>
                <w:rFonts w:ascii="Times New Roman" w:hAnsi="Times New Roman" w:cs="Times New Roman"/>
                <w:color w:val="#000000"/>
                <w:sz w:val="24"/>
                <w:szCs w:val="24"/>
              </w:rPr>
              <w:t> 3.Типы сотрудничества в цепях поставок.</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Экономическая эффективность управления цепями поставок</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1.Система сбалансированных показателей.</w:t>
            </w:r>
          </w:p>
          <w:p>
            <w:pPr>
              <w:jc w:val="both"/>
              <w:spacing w:after="0" w:line="240" w:lineRule="auto"/>
              <w:rPr>
                <w:sz w:val="24"/>
                <w:szCs w:val="24"/>
              </w:rPr>
            </w:pPr>
            <w:r>
              <w:rPr>
                <w:rFonts w:ascii="Times New Roman" w:hAnsi="Times New Roman" w:cs="Times New Roman"/>
                <w:color w:val="#000000"/>
                <w:sz w:val="24"/>
                <w:szCs w:val="24"/>
              </w:rPr>
              <w:t> 2.Показатели эффективности функционирования цепей поставок: основные требования и классификация.</w:t>
            </w:r>
          </w:p>
          <w:p>
            <w:pPr>
              <w:jc w:val="both"/>
              <w:spacing w:after="0" w:line="240" w:lineRule="auto"/>
              <w:rPr>
                <w:sz w:val="24"/>
                <w:szCs w:val="24"/>
              </w:rPr>
            </w:pPr>
            <w:r>
              <w:rPr>
                <w:rFonts w:ascii="Times New Roman" w:hAnsi="Times New Roman" w:cs="Times New Roman"/>
                <w:color w:val="#000000"/>
                <w:sz w:val="24"/>
                <w:szCs w:val="24"/>
              </w:rPr>
              <w:t> 3.Характеристика измерителей эффективности логистических решений.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SCOR-модели цепи поставок</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Принципы построения и структура SCOR-модели цепи поставок.</w:t>
            </w:r>
          </w:p>
          <w:p>
            <w:pPr>
              <w:jc w:val="both"/>
              <w:spacing w:after="0" w:line="240" w:lineRule="auto"/>
              <w:rPr>
                <w:sz w:val="24"/>
                <w:szCs w:val="24"/>
              </w:rPr>
            </w:pPr>
            <w:r>
              <w:rPr>
                <w:rFonts w:ascii="Times New Roman" w:hAnsi="Times New Roman" w:cs="Times New Roman"/>
                <w:color w:val="#000000"/>
                <w:sz w:val="24"/>
                <w:szCs w:val="24"/>
              </w:rPr>
              <w:t> 2. Интеграция в SCOR-модели концепций реинжиниринга бизнес-процессов, бенчмаркинга и использования лучшей практики.</w:t>
            </w:r>
          </w:p>
          <w:p>
            <w:pPr>
              <w:jc w:val="both"/>
              <w:spacing w:after="0" w:line="240" w:lineRule="auto"/>
              <w:rPr>
                <w:sz w:val="24"/>
                <w:szCs w:val="24"/>
              </w:rPr>
            </w:pPr>
            <w:r>
              <w:rPr>
                <w:rFonts w:ascii="Times New Roman" w:hAnsi="Times New Roman" w:cs="Times New Roman"/>
                <w:color w:val="#000000"/>
                <w:sz w:val="24"/>
                <w:szCs w:val="24"/>
              </w:rPr>
              <w:t> 3. Применение SCOR-модели для измерения эффективности цепей поставок.</w:t>
            </w:r>
          </w:p>
          <w:p>
            <w:pPr>
              <w:jc w:val="both"/>
              <w:spacing w:after="0" w:line="240" w:lineRule="auto"/>
              <w:rPr>
                <w:sz w:val="24"/>
                <w:szCs w:val="24"/>
              </w:rPr>
            </w:pPr>
            <w:r>
              <w:rPr>
                <w:rFonts w:ascii="Times New Roman" w:hAnsi="Times New Roman" w:cs="Times New Roman"/>
                <w:color w:val="#000000"/>
                <w:sz w:val="24"/>
                <w:szCs w:val="24"/>
              </w:rPr>
              <w:t> 4. DCOR-моделирование как развитие стандарта SCOR-</w:t>
            </w:r>
          </w:p>
          <w:p>
            <w:pPr>
              <w:jc w:val="both"/>
              <w:spacing w:after="0" w:line="240" w:lineRule="auto"/>
              <w:rPr>
                <w:sz w:val="24"/>
                <w:szCs w:val="24"/>
              </w:rPr>
            </w:pPr>
            <w:r>
              <w:rPr>
                <w:rFonts w:ascii="Times New Roman" w:hAnsi="Times New Roman" w:cs="Times New Roman"/>
                <w:color w:val="#000000"/>
                <w:sz w:val="24"/>
                <w:szCs w:val="24"/>
              </w:rPr>
              <w:t> модели.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Информационные технологии, используемые в цепях поставок</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Цели и направления информационных технологий в управлении цепями поставок.</w:t>
            </w:r>
          </w:p>
          <w:p>
            <w:pPr>
              <w:jc w:val="both"/>
              <w:spacing w:after="0" w:line="240" w:lineRule="auto"/>
              <w:rPr>
                <w:sz w:val="24"/>
                <w:szCs w:val="24"/>
              </w:rPr>
            </w:pPr>
            <w:r>
              <w:rPr>
                <w:rFonts w:ascii="Times New Roman" w:hAnsi="Times New Roman" w:cs="Times New Roman"/>
                <w:color w:val="#000000"/>
                <w:sz w:val="24"/>
                <w:szCs w:val="24"/>
              </w:rPr>
              <w:t> 2.	Специфические признаки информационных технологий.</w:t>
            </w:r>
          </w:p>
          <w:p>
            <w:pPr>
              <w:jc w:val="both"/>
              <w:spacing w:after="0" w:line="240" w:lineRule="auto"/>
              <w:rPr>
                <w:sz w:val="24"/>
                <w:szCs w:val="24"/>
              </w:rPr>
            </w:pPr>
            <w:r>
              <w:rPr>
                <w:rFonts w:ascii="Times New Roman" w:hAnsi="Times New Roman" w:cs="Times New Roman"/>
                <w:color w:val="#000000"/>
                <w:sz w:val="24"/>
                <w:szCs w:val="24"/>
              </w:rPr>
              <w:t> 3.	Основные концепции создания информационных управляющих систем. Примеры конкретных информационных технологий, используемых для управления цепями поставок.</w:t>
            </w:r>
          </w:p>
          <w:p>
            <w:pPr>
              <w:jc w:val="both"/>
              <w:spacing w:after="0" w:line="240" w:lineRule="auto"/>
              <w:rPr>
                <w:sz w:val="24"/>
                <w:szCs w:val="24"/>
              </w:rPr>
            </w:pPr>
            <w:r>
              <w:rPr>
                <w:rFonts w:ascii="Times New Roman" w:hAnsi="Times New Roman" w:cs="Times New Roman"/>
                <w:color w:val="#000000"/>
                <w:sz w:val="24"/>
                <w:szCs w:val="24"/>
              </w:rPr>
              <w:t> 4.	Показатели эффективности информационных технологий для управления цепями поставок.</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управления цепями поставок</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1.Управление цепями поставок: экономическая сущность, значение и роль в современной экономике.</w:t>
            </w:r>
          </w:p>
          <w:p>
            <w:pPr>
              <w:jc w:val="left"/>
              <w:spacing w:after="0" w:line="240" w:lineRule="auto"/>
              <w:rPr>
                <w:sz w:val="24"/>
                <w:szCs w:val="24"/>
              </w:rPr>
            </w:pPr>
            <w:r>
              <w:rPr>
                <w:rFonts w:ascii="Times New Roman" w:hAnsi="Times New Roman" w:cs="Times New Roman"/>
                <w:color w:val="#000000"/>
                <w:sz w:val="24"/>
                <w:szCs w:val="24"/>
              </w:rPr>
              <w:t> 2.Эволюция концепции управления цепями поставок.</w:t>
            </w:r>
          </w:p>
          <w:p>
            <w:pPr>
              <w:jc w:val="left"/>
              <w:spacing w:after="0" w:line="240" w:lineRule="auto"/>
              <w:rPr>
                <w:sz w:val="24"/>
                <w:szCs w:val="24"/>
              </w:rPr>
            </w:pPr>
            <w:r>
              <w:rPr>
                <w:rFonts w:ascii="Times New Roman" w:hAnsi="Times New Roman" w:cs="Times New Roman"/>
                <w:color w:val="#000000"/>
                <w:sz w:val="24"/>
                <w:szCs w:val="24"/>
              </w:rPr>
              <w:t> 3.Развитие концепции управления цепями поставок.</w:t>
            </w:r>
          </w:p>
          <w:p>
            <w:pPr>
              <w:jc w:val="left"/>
              <w:spacing w:after="0" w:line="240" w:lineRule="auto"/>
              <w:rPr>
                <w:sz w:val="24"/>
                <w:szCs w:val="24"/>
              </w:rPr>
            </w:pPr>
            <w:r>
              <w:rPr>
                <w:rFonts w:ascii="Times New Roman" w:hAnsi="Times New Roman" w:cs="Times New Roman"/>
                <w:color w:val="#000000"/>
                <w:sz w:val="24"/>
                <w:szCs w:val="24"/>
              </w:rPr>
              <w:t> 4.Классификация цепей поставок.</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Объектный и процессный подход к управлению цепями поставок</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1.Интеграция бизнес-процессов в цепях поставок.</w:t>
            </w:r>
          </w:p>
          <w:p>
            <w:pPr>
              <w:jc w:val="left"/>
              <w:spacing w:after="0" w:line="240" w:lineRule="auto"/>
              <w:rPr>
                <w:sz w:val="24"/>
                <w:szCs w:val="24"/>
              </w:rPr>
            </w:pPr>
            <w:r>
              <w:rPr>
                <w:rFonts w:ascii="Times New Roman" w:hAnsi="Times New Roman" w:cs="Times New Roman"/>
                <w:color w:val="#000000"/>
                <w:sz w:val="24"/>
                <w:szCs w:val="24"/>
              </w:rPr>
              <w:t> 2.Объектная декомпозиция цепи поставок.</w:t>
            </w:r>
          </w:p>
          <w:p>
            <w:pPr>
              <w:jc w:val="left"/>
              <w:spacing w:after="0" w:line="240" w:lineRule="auto"/>
              <w:rPr>
                <w:sz w:val="24"/>
                <w:szCs w:val="24"/>
              </w:rPr>
            </w:pPr>
            <w:r>
              <w:rPr>
                <w:rFonts w:ascii="Times New Roman" w:hAnsi="Times New Roman" w:cs="Times New Roman"/>
                <w:color w:val="#000000"/>
                <w:sz w:val="24"/>
                <w:szCs w:val="24"/>
              </w:rPr>
              <w:t> 3.Процессная декомпозиция цепи поставок.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Оптимизация цепей поставок.  Инсорсинг/аутсорсинг логистики в компании при построении логистических цепей</w:t>
            </w:r>
          </w:p>
        </w:tc>
      </w:tr>
      <w:tr>
        <w:trPr>
          <w:trHeight w:hRule="exact" w:val="21.31501"/>
        </w:trPr>
        <w:tc>
          <w:tcPr>
            <w:tcW w:w="285" w:type="dxa"/>
          </w:tcPr>
          <w:p/>
        </w:tc>
        <w:tc>
          <w:tcPr>
            <w:tcW w:w="9356" w:type="dxa"/>
          </w:tcPr>
          <w:p/>
        </w:tc>
      </w:tr>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Задачи оптимизации в цепях поставок.</w:t>
            </w:r>
          </w:p>
          <w:p>
            <w:pPr>
              <w:jc w:val="left"/>
              <w:spacing w:after="0" w:line="240" w:lineRule="auto"/>
              <w:rPr>
                <w:sz w:val="24"/>
                <w:szCs w:val="24"/>
              </w:rPr>
            </w:pPr>
            <w:r>
              <w:rPr>
                <w:rFonts w:ascii="Times New Roman" w:hAnsi="Times New Roman" w:cs="Times New Roman"/>
                <w:color w:val="#000000"/>
                <w:sz w:val="24"/>
                <w:szCs w:val="24"/>
              </w:rPr>
              <w:t> 2. Факторы, определяющие внешнюю и внутреннюю среду компаний цепи поставок.</w:t>
            </w:r>
          </w:p>
          <w:p>
            <w:pPr>
              <w:jc w:val="left"/>
              <w:spacing w:after="0" w:line="240" w:lineRule="auto"/>
              <w:rPr>
                <w:sz w:val="24"/>
                <w:szCs w:val="24"/>
              </w:rPr>
            </w:pPr>
            <w:r>
              <w:rPr>
                <w:rFonts w:ascii="Times New Roman" w:hAnsi="Times New Roman" w:cs="Times New Roman"/>
                <w:color w:val="#000000"/>
                <w:sz w:val="24"/>
                <w:szCs w:val="24"/>
              </w:rPr>
              <w:t> 3. Ключевые элементы оптимизации цепей поставок.</w:t>
            </w:r>
          </w:p>
          <w:p>
            <w:pPr>
              <w:jc w:val="left"/>
              <w:spacing w:after="0" w:line="240" w:lineRule="auto"/>
              <w:rPr>
                <w:sz w:val="24"/>
                <w:szCs w:val="24"/>
              </w:rPr>
            </w:pPr>
            <w:r>
              <w:rPr>
                <w:rFonts w:ascii="Times New Roman" w:hAnsi="Times New Roman" w:cs="Times New Roman"/>
                <w:color w:val="#000000"/>
                <w:sz w:val="24"/>
                <w:szCs w:val="24"/>
              </w:rPr>
              <w:t> 4. Глобальная оптимизация цепи поставок.</w:t>
            </w:r>
          </w:p>
          <w:p>
            <w:pPr>
              <w:jc w:val="left"/>
              <w:spacing w:after="0" w:line="240" w:lineRule="auto"/>
              <w:rPr>
                <w:sz w:val="24"/>
                <w:szCs w:val="24"/>
              </w:rPr>
            </w:pPr>
            <w:r>
              <w:rPr>
                <w:rFonts w:ascii="Times New Roman" w:hAnsi="Times New Roman" w:cs="Times New Roman"/>
                <w:color w:val="#000000"/>
                <w:sz w:val="24"/>
                <w:szCs w:val="24"/>
              </w:rPr>
              <w:t> 5. Аутсорсинг логистики в работе предприятия.</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«Логистика и управление цепями поставок»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цепями</w:t>
            </w:r>
            <w:r>
              <w:rPr/>
              <w:t xml:space="preserve"> </w:t>
            </w:r>
            <w:r>
              <w:rPr>
                <w:rFonts w:ascii="Times New Roman" w:hAnsi="Times New Roman" w:cs="Times New Roman"/>
                <w:color w:val="#000000"/>
                <w:sz w:val="24"/>
                <w:szCs w:val="24"/>
              </w:rPr>
              <w:t>поставок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Пузанова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Аникин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978-5-9916-9014-0.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https://urait.ru/bcode/427062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цепями</w:t>
            </w:r>
            <w:r>
              <w:rPr/>
              <w:t xml:space="preserve"> </w:t>
            </w:r>
            <w:r>
              <w:rPr>
                <w:rFonts w:ascii="Times New Roman" w:hAnsi="Times New Roman" w:cs="Times New Roman"/>
                <w:color w:val="#000000"/>
                <w:sz w:val="24"/>
                <w:szCs w:val="24"/>
              </w:rPr>
              <w:t>поставок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Щербаков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Букринская</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Гвилия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Дмитриев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Килль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Павлов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Рудковский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978-5-534-11711-0.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https://urait.ru/bcode/445986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запасами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цепях</w:t>
            </w:r>
            <w:r>
              <w:rPr/>
              <w:t xml:space="preserve"> </w:t>
            </w:r>
            <w:r>
              <w:rPr>
                <w:rFonts w:ascii="Times New Roman" w:hAnsi="Times New Roman" w:cs="Times New Roman"/>
                <w:color w:val="#000000"/>
                <w:sz w:val="24"/>
                <w:szCs w:val="24"/>
              </w:rPr>
              <w:t>поставок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Лукинский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Плетнева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Воробьева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Маевский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978-5-9916-7964-0.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https://urait.ru/bcode/469980</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цепями</w:t>
            </w:r>
            <w:r>
              <w:rPr/>
              <w:t xml:space="preserve"> </w:t>
            </w:r>
            <w:r>
              <w:rPr>
                <w:rFonts w:ascii="Times New Roman" w:hAnsi="Times New Roman" w:cs="Times New Roman"/>
                <w:color w:val="#000000"/>
                <w:sz w:val="24"/>
                <w:szCs w:val="24"/>
              </w:rPr>
              <w:t>поставок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Лукинский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Плетнева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978-5-534-00208-9.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https://urait.ru/bcode/469013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цепями</w:t>
            </w:r>
            <w:r>
              <w:rPr/>
              <w:t xml:space="preserve"> </w:t>
            </w:r>
            <w:r>
              <w:rPr>
                <w:rFonts w:ascii="Times New Roman" w:hAnsi="Times New Roman" w:cs="Times New Roman"/>
                <w:color w:val="#000000"/>
                <w:sz w:val="24"/>
                <w:szCs w:val="24"/>
              </w:rPr>
              <w:t>поставок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978-5-534-01356-6.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https://urait.ru/bcode/450135</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цепями</w:t>
            </w:r>
            <w:r>
              <w:rPr/>
              <w:t xml:space="preserve"> </w:t>
            </w:r>
            <w:r>
              <w:rPr>
                <w:rFonts w:ascii="Times New Roman" w:hAnsi="Times New Roman" w:cs="Times New Roman"/>
                <w:color w:val="#000000"/>
                <w:sz w:val="24"/>
                <w:szCs w:val="24"/>
              </w:rPr>
              <w:t>поставок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Трифунтов,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Маргунова,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цепями</w:t>
            </w:r>
            <w:r>
              <w:rPr/>
              <w:t xml:space="preserve"> </w:t>
            </w:r>
            <w:r>
              <w:rPr>
                <w:rFonts w:ascii="Times New Roman" w:hAnsi="Times New Roman" w:cs="Times New Roman"/>
                <w:color w:val="#000000"/>
                <w:sz w:val="24"/>
                <w:szCs w:val="24"/>
              </w:rPr>
              <w:t>поставок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Минск:</w:t>
            </w:r>
            <w:r>
              <w:rPr/>
              <w:t xml:space="preserve"> </w:t>
            </w:r>
            <w:r>
              <w:rPr>
                <w:rFonts w:ascii="Times New Roman" w:hAnsi="Times New Roman" w:cs="Times New Roman"/>
                <w:color w:val="#000000"/>
                <w:sz w:val="24"/>
                <w:szCs w:val="24"/>
              </w:rPr>
              <w:t>Вышэйшая</w:t>
            </w:r>
            <w:r>
              <w:rPr/>
              <w:t xml:space="preserve"> </w:t>
            </w:r>
            <w:r>
              <w:rPr>
                <w:rFonts w:ascii="Times New Roman" w:hAnsi="Times New Roman" w:cs="Times New Roman"/>
                <w:color w:val="#000000"/>
                <w:sz w:val="24"/>
                <w:szCs w:val="24"/>
              </w:rPr>
              <w:t>школа,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978-985-06-2655-4.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http://www.iprbookshop.ru/90847.html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запасами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цепях</w:t>
            </w:r>
            <w:r>
              <w:rPr/>
              <w:t xml:space="preserve"> </w:t>
            </w:r>
            <w:r>
              <w:rPr>
                <w:rFonts w:ascii="Times New Roman" w:hAnsi="Times New Roman" w:cs="Times New Roman"/>
                <w:color w:val="#000000"/>
                <w:sz w:val="24"/>
                <w:szCs w:val="24"/>
              </w:rPr>
              <w:t>поставок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Лукинский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Плетнева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Воробьева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Маевский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978-5-9916-7965-7.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https://urait.ru/bcode/470941</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2024-2025_ФГОС3++2024_Бак-ОФО-Мен_(ЛиУЗ)(24)_plx_Логистика и управление цепями поставок</dc:title>
  <dc:creator>FastReport.NET</dc:creator>
</cp:coreProperties>
</file>